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Nagwek"/>
        <w:tabs>
          <w:tab w:val="clear" w:pos="4536"/>
          <w:tab w:val="clear" w:pos="9072"/>
        </w:tabs>
        <w:jc w:val="both"/>
        <w:rPr>
          <w:sz w:val="22"/>
        </w:rPr>
      </w:pPr>
      <w:r>
        <w:rPr>
          <w:sz w:val="22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</w:tblPr>
      <w:tblGrid>
        <w:gridCol w:w="2526"/>
        <w:gridCol w:w="2229"/>
        <w:gridCol w:w="8"/>
        <w:gridCol w:w="1563"/>
        <w:gridCol w:w="2888"/>
      </w:tblGrid>
      <w:t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Nazwa: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Adres pocztowy: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Kod pocztowy</w:t>
            </w:r>
          </w:p>
        </w:tc>
        <w:tc>
          <w:tcPr>
            <w:tcW w:w="2229" w:type="dxa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571" w:type="dxa"/>
            <w:gridSpan w:val="2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Miejscowość</w:t>
            </w:r>
          </w:p>
        </w:tc>
        <w:tc>
          <w:tcPr>
            <w:tcW w:w="2888" w:type="dxa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>
        <w:trPr>
          <w:trHeight w:val="79"/>
        </w:trP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Kraj/województwo</w:t>
            </w:r>
          </w:p>
        </w:tc>
        <w:tc>
          <w:tcPr>
            <w:tcW w:w="6688" w:type="dxa"/>
            <w:gridSpan w:val="4"/>
            <w:shd w:val="clear" w:color="auto" w:fill="auto"/>
          </w:tcPr>
          <w:p>
            <w:pPr>
              <w:pStyle w:val="Stopka"/>
              <w:tabs>
                <w:tab w:val="left" w:pos="4860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tr>
        <w:tc>
          <w:tcPr>
            <w:tcW w:w="2526" w:type="dxa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 NIP:</w:t>
            </w:r>
          </w:p>
        </w:tc>
        <w:tc>
          <w:tcPr>
            <w:tcW w:w="2237" w:type="dxa"/>
            <w:gridSpan w:val="2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63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REGON:</w:t>
            </w:r>
          </w:p>
        </w:tc>
        <w:tc>
          <w:tcPr>
            <w:tcW w:w="2888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>
      <w:pPr>
        <w:pStyle w:val="Nagwek1"/>
        <w:numPr>
          <w:ilvl w:val="0"/>
          <w:numId w:val="0"/>
        </w:numPr>
        <w:spacing w:before="480"/>
        <w:ind w:left="2880" w:firstLine="720"/>
        <w:jc w:val="left"/>
      </w:pPr>
      <w:r>
        <w:t>Oświadczenie</w:t>
      </w:r>
    </w:p>
    <w:p>
      <w:pPr>
        <w:suppressAutoHyphens w:val="0"/>
        <w:autoSpaceDN w:val="0"/>
        <w:adjustRightInd w:val="0"/>
        <w:rPr>
          <w:i/>
          <w:iCs/>
          <w:sz w:val="22"/>
          <w:lang w:eastAsia="pl-PL"/>
        </w:rPr>
      </w:pPr>
      <w:r>
        <w:rPr>
          <w:sz w:val="22"/>
        </w:rPr>
        <w:t xml:space="preserve">Na potrzeby postępowania o udzielenie zamówienia publicznego pn.: </w:t>
      </w:r>
      <w:r>
        <w:rPr>
          <w:i/>
          <w:iCs/>
          <w:sz w:val="22"/>
          <w:lang w:eastAsia="pl-PL"/>
        </w:rPr>
        <w:t xml:space="preserve">„Kompleksowe utrzymanie                    w czystości budynków Sądu Rejonowego w Mysłowicach wraz z utrzymaniem czystości na przyległych terenach zewnętrznych oraz myciem okien” </w:t>
      </w:r>
      <w:r>
        <w:rPr>
          <w:bCs/>
          <w:sz w:val="22"/>
        </w:rPr>
        <w:t>oznaczonego symbolem OA01.261.1.2026, prowadzonego przez Sąd Rejonowy w Mysłowicach</w:t>
      </w:r>
      <w:r>
        <w:rPr>
          <w:sz w:val="22"/>
        </w:rPr>
        <w:t xml:space="preserve">, oświadczam/y, że </w:t>
      </w:r>
      <w:r>
        <w:rPr>
          <w:b/>
          <w:sz w:val="22"/>
        </w:rPr>
        <w:t>nadal są aktualne</w:t>
      </w:r>
      <w:r>
        <w:rPr>
          <w:sz w:val="22"/>
        </w:rPr>
        <w:t xml:space="preserve"> informacje zawarte w oświadczeniu, o którym mowa w art. 125 ust. 1 </w:t>
      </w:r>
      <w:proofErr w:type="spellStart"/>
      <w:r>
        <w:rPr>
          <w:sz w:val="22"/>
        </w:rPr>
        <w:t>uPzp</w:t>
      </w:r>
      <w:proofErr w:type="spellEnd"/>
      <w:r>
        <w:rPr>
          <w:sz w:val="22"/>
        </w:rPr>
        <w:t>, w zakresie podstaw wykluczenia z postępowania wskazanych przez Zamawiającego, o których mowa w:</w:t>
      </w:r>
    </w:p>
    <w:p>
      <w:pPr>
        <w:pStyle w:val="Akapitzlist"/>
        <w:numPr>
          <w:ilvl w:val="1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art. 108 ust. 1 </w:t>
      </w:r>
      <w:proofErr w:type="spellStart"/>
      <w:r>
        <w:rPr>
          <w:rFonts w:asciiTheme="minorHAnsi" w:hAnsiTheme="minorHAnsi" w:cstheme="minorHAnsi"/>
          <w:sz w:val="22"/>
          <w:szCs w:val="22"/>
        </w:rPr>
        <w:t>uPzp</w:t>
      </w:r>
      <w:proofErr w:type="spellEnd"/>
      <w:r>
        <w:rPr>
          <w:rFonts w:asciiTheme="minorHAnsi" w:hAnsiTheme="minorHAnsi" w:cstheme="minorHAnsi"/>
          <w:sz w:val="22"/>
          <w:szCs w:val="22"/>
        </w:rPr>
        <w:t>;</w:t>
      </w:r>
    </w:p>
    <w:p>
      <w:pPr>
        <w:pStyle w:val="Akapitzlist"/>
        <w:numPr>
          <w:ilvl w:val="1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</w:rPr>
        <w:t xml:space="preserve">w art. 109 ust. 1 pkt. 1, 4, 5, 7 </w:t>
      </w:r>
    </w:p>
    <w:p>
      <w:pPr>
        <w:pStyle w:val="Akapitzlist"/>
        <w:numPr>
          <w:ilvl w:val="1"/>
          <w:numId w:val="16"/>
        </w:numPr>
        <w:jc w:val="both"/>
        <w:rPr>
          <w:rFonts w:asciiTheme="minorHAnsi" w:hAnsiTheme="minorHAnsi" w:cstheme="minorHAnsi"/>
          <w:sz w:val="22"/>
          <w:szCs w:val="22"/>
        </w:rPr>
      </w:pPr>
      <w:r>
        <w:rPr>
          <w:sz w:val="22"/>
        </w:rPr>
        <w:t>art. 7 ust. 1 ustawy z dnia 13 kwietnia 2022 r. o szczególnych rozwiązaniach w zakresie przeciwdziałania wspieraniu agresji na Ukrainę oraz służących ochronie bezpieczeństwa narodowego.</w:t>
      </w:r>
    </w:p>
    <w:p>
      <w:pPr>
        <w:spacing w:before="480"/>
        <w:rPr>
          <w:sz w:val="22"/>
        </w:rPr>
      </w:pPr>
      <w:r>
        <w:rPr>
          <w:sz w:val="22"/>
        </w:rPr>
        <w:t xml:space="preserve">W przypadku Wykonawców wspólnie ubiegających się o udzielenie zamówienia niniejsze Oświadczenie składa </w:t>
      </w:r>
      <w:r>
        <w:rPr>
          <w:b/>
          <w:sz w:val="22"/>
        </w:rPr>
        <w:t>każdy</w:t>
      </w:r>
      <w:r>
        <w:rPr>
          <w:sz w:val="22"/>
        </w:rPr>
        <w:t xml:space="preserve"> z Wykonawców.</w:t>
      </w:r>
    </w:p>
    <w:p>
      <w:pPr>
        <w:spacing w:before="240" w:after="240"/>
        <w:jc w:val="center"/>
        <w:rPr>
          <w:b/>
          <w:sz w:val="22"/>
        </w:rPr>
      </w:pPr>
    </w:p>
    <w:p>
      <w:pPr>
        <w:spacing w:before="120" w:after="120"/>
        <w:jc w:val="both"/>
        <w:rPr>
          <w:sz w:val="22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2"/>
        <w:gridCol w:w="2238"/>
        <w:gridCol w:w="4161"/>
      </w:tblGrid>
      <w:tr>
        <w:trPr>
          <w:trHeight w:val="397"/>
        </w:trPr>
        <w:tc>
          <w:tcPr>
            <w:tcW w:w="2300" w:type="dxa"/>
            <w:shd w:val="clear" w:color="auto" w:fill="auto"/>
            <w:vAlign w:val="bottom"/>
          </w:tcPr>
          <w:p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……………………………..</w:t>
            </w:r>
          </w:p>
        </w:tc>
        <w:tc>
          <w:tcPr>
            <w:tcW w:w="2301" w:type="dxa"/>
            <w:shd w:val="clear" w:color="auto" w:fill="auto"/>
            <w:vAlign w:val="bottom"/>
          </w:tcPr>
          <w:p>
            <w:pPr>
              <w:ind w:left="-5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dnia …………………</w:t>
            </w:r>
          </w:p>
        </w:tc>
        <w:tc>
          <w:tcPr>
            <w:tcW w:w="4296" w:type="dxa"/>
            <w:shd w:val="clear" w:color="auto" w:fill="auto"/>
          </w:tcPr>
          <w:p>
            <w:pPr>
              <w:pStyle w:val="Stopka"/>
              <w:tabs>
                <w:tab w:val="clear" w:pos="4536"/>
                <w:tab w:val="clear" w:pos="9072"/>
                <w:tab w:val="left" w:pos="4860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……………………………..</w:t>
            </w:r>
          </w:p>
        </w:tc>
      </w:tr>
      <w:tr>
        <w:tc>
          <w:tcPr>
            <w:tcW w:w="2300" w:type="dxa"/>
            <w:shd w:val="clear" w:color="auto" w:fill="auto"/>
          </w:tcPr>
          <w:p>
            <w:pPr>
              <w:ind w:left="-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Miejscowość</w:t>
            </w:r>
          </w:p>
        </w:tc>
        <w:tc>
          <w:tcPr>
            <w:tcW w:w="2301" w:type="dxa"/>
            <w:shd w:val="clear" w:color="auto" w:fill="auto"/>
          </w:tcPr>
          <w:p>
            <w:pPr>
              <w:ind w:left="-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data</w:t>
            </w:r>
          </w:p>
        </w:tc>
        <w:tc>
          <w:tcPr>
            <w:tcW w:w="4296" w:type="dxa"/>
          </w:tcPr>
          <w:p>
            <w:pPr>
              <w:ind w:left="-53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</w:tbl>
    <w:p>
      <w:pPr>
        <w:jc w:val="both"/>
        <w:rPr>
          <w:sz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7" w:h="16839" w:code="9"/>
      <w:pgMar w:top="1417" w:right="1417" w:bottom="1134" w:left="141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rPr>
        <w:sz w:val="2"/>
        <w:szCs w:val="2"/>
      </w:rPr>
    </w:pPr>
  </w:p>
  <w:p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>
    <w:pPr>
      <w:pStyle w:val="Stopka"/>
      <w:jc w:val="right"/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tabs>
        <w:tab w:val="clear" w:pos="4536"/>
        <w:tab w:val="clear" w:pos="9072"/>
        <w:tab w:val="right" w:pos="9638"/>
      </w:tabs>
      <w:ind w:right="1"/>
      <w:rPr>
        <w:rFonts w:ascii="Garamond" w:hAnsi="Garamond"/>
        <w:sz w:val="20"/>
      </w:rPr>
    </w:pPr>
    <w:r>
      <w:rPr>
        <w:rFonts w:ascii="Garamond" w:hAnsi="Garamond"/>
        <w:sz w:val="20"/>
      </w:rPr>
      <w:t xml:space="preserve">OA01.261.1.2026                                                                                                                  </w:t>
    </w:r>
    <w:r>
      <w:rPr>
        <w:rFonts w:ascii="Garamond" w:hAnsi="Garamond"/>
        <w:sz w:val="20"/>
      </w:rPr>
      <w:t>Załącznik nr 3.1 do SWZ</w:t>
    </w:r>
  </w:p>
  <w:p>
    <w:pPr>
      <w:jc w:val="center"/>
      <w:rPr>
        <w:rFonts w:ascii="Garamond" w:hAnsi="Garamond"/>
        <w:sz w:val="20"/>
        <w:szCs w:val="20"/>
      </w:rPr>
    </w:pPr>
  </w:p>
  <w:p>
    <w:pPr>
      <w:jc w:val="cen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„Kompleksowe utrzymanie w czystości budynków Sądu Rejonowego w Mysłowicach wraz z utrzymaniem czystości na przyległych terenach zewnętrznych oraz myciem okien”</w:t>
    </w:r>
  </w:p>
  <w:p>
    <w:pPr>
      <w:pStyle w:val="Nagwek"/>
      <w:rPr>
        <w:rFonts w:ascii="Garamond" w:hAnsi="Garamond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C55CD95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3F16C39"/>
    <w:multiLevelType w:val="multilevel"/>
    <w:tmpl w:val="8E62C374"/>
    <w:lvl w:ilvl="0">
      <w:start w:val="1"/>
      <w:numFmt w:val="decimal"/>
      <w:pStyle w:val="numerowanie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102F1965"/>
    <w:multiLevelType w:val="multilevel"/>
    <w:tmpl w:val="5BE00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B34BF4"/>
    <w:multiLevelType w:val="multilevel"/>
    <w:tmpl w:val="2990E8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lowerLetter"/>
      <w:lvlText w:val="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4B800B5"/>
    <w:multiLevelType w:val="hybridMultilevel"/>
    <w:tmpl w:val="BD54EA9E"/>
    <w:lvl w:ilvl="0" w:tplc="225456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2C38F3"/>
    <w:multiLevelType w:val="hybridMultilevel"/>
    <w:tmpl w:val="0F4E85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0D2A0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C672838"/>
    <w:multiLevelType w:val="multilevel"/>
    <w:tmpl w:val="D37CCD18"/>
    <w:lvl w:ilvl="0"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2156D9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42807137"/>
    <w:multiLevelType w:val="multilevel"/>
    <w:tmpl w:val="2DBC00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6781FBE"/>
    <w:multiLevelType w:val="multilevel"/>
    <w:tmpl w:val="F6EC5B0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FE4151D"/>
    <w:multiLevelType w:val="hybridMultilevel"/>
    <w:tmpl w:val="4E80D99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3" w15:restartNumberingAfterBreak="0">
    <w:nsid w:val="5BE11D75"/>
    <w:multiLevelType w:val="hybridMultilevel"/>
    <w:tmpl w:val="398E79BE"/>
    <w:lvl w:ilvl="0" w:tplc="DA441E5E">
      <w:start w:val="5"/>
      <w:numFmt w:val="decimal"/>
      <w:lvlText w:val="%1."/>
      <w:lvlJc w:val="left"/>
      <w:pPr>
        <w:tabs>
          <w:tab w:val="num" w:pos="72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D9E230A"/>
    <w:multiLevelType w:val="hybridMultilevel"/>
    <w:tmpl w:val="E3803A32"/>
    <w:lvl w:ilvl="0" w:tplc="5ACCD7BE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804A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 w15:restartNumberingAfterBreak="0">
    <w:nsid w:val="76F7437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77332CB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2"/>
  </w:num>
  <w:num w:numId="5">
    <w:abstractNumId w:val="16"/>
  </w:num>
  <w:num w:numId="6">
    <w:abstractNumId w:val="3"/>
  </w:num>
  <w:num w:numId="7">
    <w:abstractNumId w:val="17"/>
  </w:num>
  <w:num w:numId="8">
    <w:abstractNumId w:val="7"/>
  </w:num>
  <w:num w:numId="9">
    <w:abstractNumId w:val="9"/>
  </w:num>
  <w:num w:numId="10">
    <w:abstractNumId w:val="13"/>
  </w:num>
  <w:num w:numId="11">
    <w:abstractNumId w:val="8"/>
  </w:num>
  <w:num w:numId="12">
    <w:abstractNumId w:val="14"/>
  </w:num>
  <w:num w:numId="13">
    <w:abstractNumId w:val="6"/>
  </w:num>
  <w:num w:numId="14">
    <w:abstractNumId w:val="15"/>
  </w:num>
  <w:num w:numId="15">
    <w:abstractNumId w:val="5"/>
  </w:num>
  <w:num w:numId="16">
    <w:abstractNumId w:val="4"/>
  </w:num>
  <w:num w:numId="17">
    <w:abstractNumId w:val="10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  <w:spacing w:after="0"/>
    </w:pPr>
    <w:rPr>
      <w:rFonts w:ascii="Calibri" w:hAnsi="Calibri"/>
      <w:sz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numPr>
        <w:numId w:val="2"/>
      </w:numPr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qFormat/>
    <w:pPr>
      <w:keepNext/>
      <w:numPr>
        <w:ilvl w:val="1"/>
        <w:numId w:val="2"/>
      </w:numPr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ilvl w:val="2"/>
        <w:numId w:val="2"/>
      </w:numPr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qFormat/>
    <w:pPr>
      <w:keepNext/>
      <w:numPr>
        <w:ilvl w:val="3"/>
        <w:numId w:val="2"/>
      </w:numPr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qFormat/>
    <w:pPr>
      <w:keepNext/>
      <w:numPr>
        <w:ilvl w:val="4"/>
        <w:numId w:val="2"/>
      </w:numPr>
      <w:jc w:val="center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pPr>
      <w:keepNext/>
      <w:numPr>
        <w:ilvl w:val="5"/>
        <w:numId w:val="2"/>
      </w:numPr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x-none"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x-none" w:eastAsia="ar-SA" w:bidi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x-none" w:eastAsia="ar-SA" w:bidi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  <w:lang w:val="x-none" w:eastAsia="ar-SA" w:bidi="ar-SA"/>
    </w:rPr>
  </w:style>
  <w:style w:type="character" w:customStyle="1" w:styleId="Nagwek5Znak">
    <w:name w:val="Nagłówek 5 Znak"/>
    <w:basedOn w:val="Domylnaczcionkaakapitu"/>
    <w:link w:val="Nagwek5"/>
    <w:locked/>
    <w:rPr>
      <w:rFonts w:asciiTheme="minorHAnsi" w:eastAsiaTheme="minorEastAsia" w:hAnsiTheme="minorHAnsi" w:cs="Times New Roman"/>
      <w:b/>
      <w:bCs/>
      <w:i/>
      <w:iCs/>
      <w:sz w:val="26"/>
      <w:szCs w:val="26"/>
      <w:lang w:val="x-none" w:eastAsia="ar-SA" w:bidi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lang w:val="x-none" w:eastAsia="ar-SA" w:bidi="ar-SA"/>
    </w:rPr>
  </w:style>
  <w:style w:type="character" w:customStyle="1" w:styleId="WW-Domylnaczcionkaakapitu">
    <w:name w:val="WW-Domyślna czcionka akapitu"/>
    <w:uiPriority w:val="99"/>
  </w:style>
  <w:style w:type="character" w:customStyle="1" w:styleId="WW8Num19z0">
    <w:name w:val="WW8Num19z0"/>
    <w:uiPriority w:val="99"/>
    <w:rPr>
      <w:rFonts w:ascii="Symbol" w:hAnsi="Symbol"/>
    </w:rPr>
  </w:style>
  <w:style w:type="character" w:customStyle="1" w:styleId="WW8Num19z1">
    <w:name w:val="WW8Num19z1"/>
    <w:uiPriority w:val="99"/>
    <w:rPr>
      <w:rFonts w:ascii="Courier New" w:hAnsi="Courier New"/>
    </w:rPr>
  </w:style>
  <w:style w:type="character" w:customStyle="1" w:styleId="WW8Num19z2">
    <w:name w:val="WW8Num19z2"/>
    <w:uiPriority w:val="99"/>
    <w:rPr>
      <w:rFonts w:ascii="Marlett" w:hAnsi="Marlett"/>
    </w:rPr>
  </w:style>
  <w:style w:type="character" w:customStyle="1" w:styleId="WW8Num19z3">
    <w:name w:val="WW8Num19z3"/>
    <w:uiPriority w:val="99"/>
    <w:rPr>
      <w:rFonts w:ascii="Symbol" w:hAnsi="Symbol"/>
    </w:rPr>
  </w:style>
  <w:style w:type="character" w:customStyle="1" w:styleId="WW8Num28z1">
    <w:name w:val="WW8Num28z1"/>
    <w:uiPriority w:val="99"/>
    <w:rPr>
      <w:rFonts w:ascii="Times New Roman" w:hAnsi="Times New Roman"/>
    </w:rPr>
  </w:style>
  <w:style w:type="character" w:customStyle="1" w:styleId="WW8Num32z0">
    <w:name w:val="WW8Num32z0"/>
    <w:uiPriority w:val="99"/>
    <w:rPr>
      <w:rFonts w:ascii="Times New Roman" w:hAnsi="Times New Roman"/>
    </w:rPr>
  </w:style>
  <w:style w:type="character" w:customStyle="1" w:styleId="WW8Num32z1">
    <w:name w:val="WW8Num32z1"/>
    <w:uiPriority w:val="99"/>
    <w:rPr>
      <w:rFonts w:ascii="Courier New" w:hAnsi="Courier New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character" w:customStyle="1" w:styleId="WW8Num32z3">
    <w:name w:val="WW8Num32z3"/>
    <w:uiPriority w:val="99"/>
    <w:rPr>
      <w:rFonts w:ascii="Symbol" w:hAnsi="Symbol"/>
    </w:rPr>
  </w:style>
  <w:style w:type="character" w:customStyle="1" w:styleId="WW8Num40z0">
    <w:name w:val="WW8Num40z0"/>
    <w:uiPriority w:val="99"/>
    <w:rPr>
      <w:rFonts w:ascii="Times New Roman" w:hAnsi="Times New Roman"/>
    </w:rPr>
  </w:style>
  <w:style w:type="character" w:customStyle="1" w:styleId="WW8Num40z1">
    <w:name w:val="WW8Num40z1"/>
    <w:uiPriority w:val="99"/>
    <w:rPr>
      <w:rFonts w:ascii="Courier New" w:hAnsi="Courier New"/>
    </w:rPr>
  </w:style>
  <w:style w:type="character" w:customStyle="1" w:styleId="WW8Num40z2">
    <w:name w:val="WW8Num40z2"/>
    <w:uiPriority w:val="99"/>
    <w:rPr>
      <w:rFonts w:ascii="Wingdings" w:hAnsi="Wingdings"/>
    </w:rPr>
  </w:style>
  <w:style w:type="character" w:customStyle="1" w:styleId="WW8Num40z3">
    <w:name w:val="WW8Num40z3"/>
    <w:uiPriority w:val="99"/>
    <w:rPr>
      <w:rFonts w:ascii="Symbol" w:hAnsi="Symbol"/>
    </w:rPr>
  </w:style>
  <w:style w:type="character" w:customStyle="1" w:styleId="WW8Num50z0">
    <w:name w:val="WW8Num50z0"/>
    <w:uiPriority w:val="99"/>
    <w:rPr>
      <w:rFonts w:eastAsia="Times New Roman"/>
    </w:rPr>
  </w:style>
  <w:style w:type="character" w:customStyle="1" w:styleId="WW8Num54z0">
    <w:name w:val="WW8Num54z0"/>
    <w:uiPriority w:val="99"/>
    <w:rPr>
      <w:rFonts w:ascii="Times New Roman" w:hAnsi="Times New Roman"/>
    </w:rPr>
  </w:style>
  <w:style w:type="character" w:customStyle="1" w:styleId="WW8Num54z1">
    <w:name w:val="WW8Num54z1"/>
    <w:uiPriority w:val="99"/>
    <w:rPr>
      <w:rFonts w:ascii="Courier New" w:hAnsi="Courier New"/>
    </w:rPr>
  </w:style>
  <w:style w:type="character" w:customStyle="1" w:styleId="WW8Num54z2">
    <w:name w:val="WW8Num54z2"/>
    <w:uiPriority w:val="99"/>
    <w:rPr>
      <w:rFonts w:ascii="Wingdings" w:hAnsi="Wingdings"/>
    </w:rPr>
  </w:style>
  <w:style w:type="character" w:customStyle="1" w:styleId="WW8Num54z3">
    <w:name w:val="WW8Num54z3"/>
    <w:uiPriority w:val="99"/>
    <w:rPr>
      <w:rFonts w:ascii="Symbol" w:hAnsi="Symbol"/>
    </w:rPr>
  </w:style>
  <w:style w:type="character" w:customStyle="1" w:styleId="WW8Num57z0">
    <w:name w:val="WW8Num57z0"/>
    <w:uiPriority w:val="99"/>
    <w:rPr>
      <w:rFonts w:eastAsia="Times New Roman"/>
    </w:rPr>
  </w:style>
  <w:style w:type="character" w:customStyle="1" w:styleId="WW8Num59z0">
    <w:name w:val="WW8Num59z0"/>
    <w:uiPriority w:val="99"/>
    <w:rPr>
      <w:rFonts w:eastAsia="Times New Roman"/>
    </w:rPr>
  </w:style>
  <w:style w:type="character" w:customStyle="1" w:styleId="WW-Domylnaczcionkaakapitu1">
    <w:name w:val="WW-Domyślna czcionka akapitu1"/>
    <w:uiPriority w:val="99"/>
  </w:style>
  <w:style w:type="character" w:styleId="Numerstrony">
    <w:name w:val="page number"/>
    <w:basedOn w:val="WW-Domylnaczcionkaakapitu1"/>
    <w:uiPriority w:val="9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  <w:lang w:val="x-none" w:eastAsia="ar-SA" w:bidi="ar-SA"/>
    </w:rPr>
  </w:style>
  <w:style w:type="paragraph" w:styleId="Lista">
    <w:name w:val="List"/>
    <w:basedOn w:val="Tekstpodstawowy"/>
    <w:uiPriority w:val="99"/>
    <w:rPr>
      <w:rFonts w:cs="Tahoma"/>
    </w:rPr>
  </w:style>
  <w:style w:type="paragraph" w:styleId="Podpis">
    <w:name w:val="Signature"/>
    <w:basedOn w:val="Normalny"/>
    <w:link w:val="PodpisZnak"/>
    <w:uiPriority w:val="99"/>
    <w:pPr>
      <w:suppressLineNumbers/>
      <w:spacing w:before="120" w:after="120"/>
    </w:pPr>
    <w:rPr>
      <w:rFonts w:cs="Tahoma"/>
      <w:i/>
      <w:iCs/>
      <w:sz w:val="20"/>
      <w:szCs w:val="20"/>
    </w:r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Indeks">
    <w:name w:val="Indeks"/>
    <w:basedOn w:val="Normalny"/>
    <w:uiPriority w:val="99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  <w:lang w:val="x-none" w:eastAsia="ar-SA" w:bidi="ar-SA"/>
    </w:rPr>
  </w:style>
  <w:style w:type="paragraph" w:customStyle="1" w:styleId="FR1">
    <w:name w:val="FR1"/>
    <w:uiPriority w:val="99"/>
    <w:pPr>
      <w:widowControl w:val="0"/>
      <w:suppressAutoHyphens/>
      <w:autoSpaceDE w:val="0"/>
      <w:spacing w:after="0" w:line="240" w:lineRule="auto"/>
    </w:pPr>
    <w:rPr>
      <w:rFonts w:ascii="Arial" w:hAnsi="Arial" w:cs="Arial"/>
      <w:sz w:val="20"/>
      <w:szCs w:val="20"/>
      <w:lang w:eastAsia="ar-SA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  <w:lang w:val="x-none" w:eastAsia="ar-SA" w:bidi="ar-SA"/>
    </w:rPr>
  </w:style>
  <w:style w:type="paragraph" w:customStyle="1" w:styleId="WW-Plandokumentu">
    <w:name w:val="WW-Plan dokumentu"/>
    <w:basedOn w:val="Normalny"/>
    <w:uiPriority w:val="99"/>
    <w:pPr>
      <w:shd w:val="clear" w:color="auto" w:fill="000080"/>
    </w:pPr>
    <w:rPr>
      <w:rFonts w:ascii="Tahoma" w:hAnsi="Tahoma" w:cs="Tahoma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lang w:val="x-none" w:eastAsia="ar-SA" w:bidi="ar-SA"/>
    </w:rPr>
  </w:style>
  <w:style w:type="paragraph" w:customStyle="1" w:styleId="Styl5">
    <w:name w:val="Styl5"/>
    <w:basedOn w:val="Styl3"/>
    <w:uiPriority w:val="99"/>
    <w:pPr>
      <w:widowControl/>
      <w:autoSpaceDE/>
      <w:ind w:left="5103"/>
    </w:pPr>
    <w:rPr>
      <w:szCs w:val="24"/>
    </w:rPr>
  </w:style>
  <w:style w:type="paragraph" w:customStyle="1" w:styleId="WW-Tekstpodstawowy2">
    <w:name w:val="WW-Tekst podstawowy 2"/>
    <w:basedOn w:val="Normalny"/>
    <w:uiPriority w:val="99"/>
    <w:pPr>
      <w:widowControl/>
      <w:autoSpaceDE/>
      <w:jc w:val="center"/>
    </w:pPr>
    <w:rPr>
      <w:b/>
      <w:bCs/>
      <w:szCs w:val="24"/>
      <w:u w:val="single"/>
    </w:rPr>
  </w:style>
  <w:style w:type="paragraph" w:customStyle="1" w:styleId="Zawartoramki">
    <w:name w:val="Zawartość ramki"/>
    <w:basedOn w:val="Tekstpodstawowy"/>
    <w:uiPriority w:val="99"/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  <w:lang w:val="x-none" w:eastAsia="ar-SA" w:bidi="ar-SA"/>
    </w:rPr>
  </w:style>
  <w:style w:type="table" w:styleId="Tabela-Siatka">
    <w:name w:val="Table Grid"/>
    <w:basedOn w:val="Standardowy"/>
    <w:uiPriority w:val="99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owanie">
    <w:name w:val="numerowanie"/>
    <w:basedOn w:val="Normalny"/>
    <w:uiPriority w:val="99"/>
    <w:pPr>
      <w:widowControl/>
      <w:numPr>
        <w:numId w:val="3"/>
      </w:numPr>
      <w:autoSpaceDE/>
    </w:pPr>
    <w:rPr>
      <w:rFonts w:eastAsia="MS Mincho"/>
      <w:szCs w:val="24"/>
    </w:rPr>
  </w:style>
  <w:style w:type="character" w:customStyle="1" w:styleId="WW8Num64z1">
    <w:name w:val="WW8Num64z1"/>
    <w:uiPriority w:val="99"/>
    <w:rPr>
      <w:rFonts w:ascii="Courier New" w:hAnsi="Courier New"/>
    </w:rPr>
  </w:style>
  <w:style w:type="character" w:customStyle="1" w:styleId="WW8Num64z2">
    <w:name w:val="WW8Num64z2"/>
    <w:uiPriority w:val="99"/>
    <w:rPr>
      <w:rFonts w:ascii="Wingdings" w:hAnsi="Wingdings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fontstyle01">
    <w:name w:val="fontstyle01"/>
    <w:basedOn w:val="Domylnaczcionkaakapitu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Podsis rysunku,Colorful List Accent 1,Medium Grid 1 Accent 2,Medium Grid 1 - Accent 21,Bullet Number,List Paragraph1,lp1,List Paragraph2"/>
    <w:basedOn w:val="Normalny"/>
    <w:link w:val="AkapitzlistZnak"/>
    <w:qFormat/>
    <w:pPr>
      <w:widowControl/>
      <w:autoSpaceDE/>
      <w:ind w:left="720"/>
      <w:contextualSpacing/>
    </w:pPr>
    <w:rPr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Podsis rysunku Znak,Colorful List Accent 1 Znak,Medium Grid 1 Accent 2 Znak,Bullet Number Znak"/>
    <w:link w:val="Akapitzlist"/>
    <w:qFormat/>
    <w:locked/>
    <w:rPr>
      <w:rFonts w:ascii="Calibri" w:hAnsi="Calibri"/>
      <w:sz w:val="24"/>
      <w:szCs w:val="24"/>
      <w:lang w:eastAsia="ar-SA"/>
    </w:rPr>
  </w:style>
  <w:style w:type="character" w:customStyle="1" w:styleId="WW8Num67z3">
    <w:name w:val="WW8Num67z3"/>
    <w:uiPriority w:val="99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637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1075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2026-01-16T05:58:00Z</dcterms:created>
  <dcterms:modified xsi:type="dcterms:W3CDTF">2026-01-16T05:58:00Z</dcterms:modified>
</cp:coreProperties>
</file>